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MT" w:hAnsi="ArialMT" w:cs="ArialMT"/>
          <w:b/>
          <w:b/>
          <w:sz w:val="32"/>
          <w:szCs w:val="32"/>
        </w:rPr>
      </w:pPr>
      <w:r>
        <w:rPr>
          <w:rFonts w:cs="ArialMT" w:ascii="ArialMT" w:hAnsi="ArialMT"/>
          <w:b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b/>
          <w:b/>
          <w:sz w:val="32"/>
          <w:szCs w:val="32"/>
        </w:rPr>
      </w:pPr>
      <w:r>
        <w:rPr>
          <w:rFonts w:cs="ArialMT" w:ascii="ArialMT" w:hAnsi="ArialMT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Calendrier des réunions IREM 2023-2024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FF0000"/>
          <w:sz w:val="24"/>
          <w:szCs w:val="24"/>
        </w:rPr>
      </w:pPr>
      <w:r>
        <w:rPr>
          <w:rFonts w:cs="ArialMT" w:ascii="ArialMT" w:hAnsi="ArialMT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FF0000"/>
          <w:sz w:val="24"/>
          <w:szCs w:val="24"/>
        </w:rPr>
      </w:pPr>
      <w:r>
        <w:rPr>
          <w:rFonts w:cs="ArialMT" w:ascii="ArialMT" w:hAnsi="ArialMT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FF0000"/>
          <w:sz w:val="24"/>
          <w:szCs w:val="24"/>
        </w:rPr>
      </w:pPr>
      <w:r>
        <w:rPr>
          <w:rFonts w:cs="ArialMT" w:ascii="ArialMT" w:hAnsi="ArialMT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La plupart des groupes IREM se réunissent le vendredi des semaines indiquées ci-dessous. Les groupes qui ne peuvent pas se réunir le vendredi, notamment ceux qui comportent des enseignants du premier degré, se réunissent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le mercredi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ou sur un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autre créneau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sur les semaines indiquées.</w:t>
      </w:r>
    </w:p>
    <w:p>
      <w:pPr>
        <w:pStyle w:val="Normal"/>
        <w:spacing w:lineRule="auto" w:line="240" w:before="0" w:after="0"/>
        <w:jc w:val="both"/>
        <w:rPr>
          <w:rFonts w:ascii="ArialMT" w:hAnsi="ArialMT" w:cs="ArialMT"/>
          <w:color w:val="FF0000"/>
          <w:sz w:val="24"/>
          <w:szCs w:val="24"/>
        </w:rPr>
      </w:pPr>
      <w:r>
        <w:rPr>
          <w:rFonts w:cs="ArialMT" w:ascii="ArialMT" w:hAnsi="ArialMT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  <w:t xml:space="preserve">Rentrée IREM : semaine 37, vendredi 15 </w:t>
      </w:r>
      <w:r>
        <w:rPr>
          <w:rFonts w:cs="ArialMT" w:ascii="ArialMT" w:hAnsi="ArialMT"/>
          <w:sz w:val="24"/>
          <w:szCs w:val="24"/>
        </w:rPr>
        <w:t>septembre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38, vendredi 22 septembre</w:t>
      </w:r>
    </w:p>
    <w:p>
      <w:pPr>
        <w:pStyle w:val="ListParagraph"/>
        <w:numPr>
          <w:ilvl w:val="0"/>
          <w:numId w:val="2"/>
        </w:numPr>
        <w:shd w:val="clear" w:color="auto" w:fill="FDFCFA"/>
        <w:spacing w:lineRule="auto" w:line="240" w:before="0" w:after="0"/>
        <w:contextualSpacing/>
        <w:rPr>
          <w:rFonts w:ascii="Calibri" w:hAnsi="Calibri" w:eastAsia="Times New Roman" w:cs="Calibri"/>
          <w:lang w:eastAsia="fr-FR"/>
        </w:rPr>
      </w:pPr>
      <w:r>
        <w:rPr>
          <w:rFonts w:eastAsia="Times New Roman" w:cs="Calibri" w:ascii="ArialMT" w:hAnsi="ArialMT"/>
          <w:sz w:val="24"/>
          <w:szCs w:val="24"/>
          <w:lang w:eastAsia="fr-FR"/>
        </w:rPr>
        <w:t>Réunion IREM : semaine 40, vendredi 6 octobre (réunion bureau)</w:t>
      </w:r>
    </w:p>
    <w:p>
      <w:pPr>
        <w:pStyle w:val="ListParagraph"/>
        <w:numPr>
          <w:ilvl w:val="0"/>
          <w:numId w:val="2"/>
        </w:numPr>
        <w:shd w:val="clear" w:color="auto" w:fill="FDFCFA"/>
        <w:spacing w:lineRule="auto" w:line="240" w:before="0" w:after="0"/>
        <w:contextualSpacing/>
        <w:rPr>
          <w:rFonts w:ascii="Calibri" w:hAnsi="Calibri" w:eastAsia="Times New Roman" w:cs="Calibri"/>
          <w:lang w:eastAsia="fr-FR"/>
        </w:rPr>
      </w:pPr>
      <w:r>
        <w:rPr>
          <w:rFonts w:eastAsia="Times New Roman" w:cs="Calibri" w:ascii="ArialMT" w:hAnsi="ArialMT"/>
          <w:sz w:val="24"/>
          <w:szCs w:val="24"/>
          <w:lang w:eastAsia="fr-FR"/>
        </w:rPr>
        <w:t>Réunion IREM : semaine 42, vendredi 20 octobre</w:t>
      </w:r>
    </w:p>
    <w:p>
      <w:pPr>
        <w:pStyle w:val="ListParagraph"/>
        <w:spacing w:lineRule="auto" w:line="240" w:before="0" w:after="0"/>
        <w:contextualSpacing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val="clear" w:color="auto" w:fill="FDFCFA"/>
        <w:spacing w:lineRule="auto" w:line="240" w:before="0" w:after="0"/>
        <w:contextualSpacing/>
        <w:rPr>
          <w:rFonts w:ascii="Calibri" w:hAnsi="Calibri" w:eastAsia="Times New Roman" w:cs="Calibri"/>
          <w:color w:val="000000"/>
          <w:lang w:eastAsia="fr-FR"/>
        </w:rPr>
      </w:pPr>
      <w:r>
        <w:rPr>
          <w:rFonts w:eastAsia="Times New Roman" w:cs="Calibri" w:ascii="ArialMT" w:hAnsi="ArialMT"/>
          <w:color w:val="000000"/>
          <w:sz w:val="24"/>
          <w:szCs w:val="24"/>
          <w:lang w:eastAsia="fr-FR"/>
        </w:rPr>
        <w:t xml:space="preserve">Réunion IREM : </w:t>
      </w:r>
      <w:r>
        <w:rPr>
          <w:rFonts w:eastAsia="Times New Roman" w:cs="Calibri" w:ascii="ArialMT" w:hAnsi="ArialMT"/>
          <w:sz w:val="24"/>
          <w:szCs w:val="24"/>
          <w:lang w:eastAsia="fr-FR"/>
        </w:rPr>
        <w:t>semaine 46, vendredi 17 novembre</w:t>
      </w:r>
    </w:p>
    <w:p>
      <w:pPr>
        <w:pStyle w:val="ListParagraph"/>
        <w:numPr>
          <w:ilvl w:val="0"/>
          <w:numId w:val="2"/>
        </w:numPr>
        <w:shd w:val="clear" w:color="auto" w:fill="FDFCFA"/>
        <w:spacing w:lineRule="auto" w:line="240" w:before="0" w:after="0"/>
        <w:contextualSpacing/>
        <w:rPr>
          <w:rFonts w:ascii="Calibri" w:hAnsi="Calibri" w:eastAsia="Times New Roman" w:cs="Calibri"/>
          <w:color w:val="000000"/>
          <w:lang w:eastAsia="fr-FR"/>
        </w:rPr>
      </w:pPr>
      <w:r>
        <w:rPr>
          <w:rFonts w:eastAsia="Times New Roman" w:cs="Calibri" w:ascii="ArialMT" w:hAnsi="ArialMT"/>
          <w:b/>
          <w:bCs/>
          <w:color w:val="0070C0"/>
          <w:sz w:val="24"/>
          <w:szCs w:val="24"/>
          <w:lang w:eastAsia="fr-FR"/>
        </w:rPr>
        <w:t>Séminaire d’automne </w:t>
      </w:r>
      <w:r>
        <w:rPr>
          <w:rFonts w:eastAsia="Times New Roman" w:cs="Calibri" w:ascii="ArialMT" w:hAnsi="ArialMT"/>
          <w:bCs/>
          <w:sz w:val="24"/>
          <w:szCs w:val="24"/>
          <w:lang w:eastAsia="fr-FR"/>
        </w:rPr>
        <w:t>semaine 48 :</w:t>
      </w:r>
      <w:r>
        <w:rPr>
          <w:rFonts w:eastAsia="Times New Roman" w:cs="Calibri" w:ascii="ArialMT" w:hAnsi="ArialMT"/>
          <w:b/>
          <w:bCs/>
          <w:sz w:val="24"/>
          <w:szCs w:val="24"/>
          <w:lang w:eastAsia="fr-FR"/>
        </w:rPr>
        <w:t> </w:t>
      </w:r>
      <w:r>
        <w:rPr>
          <w:rFonts w:eastAsia="Times New Roman" w:cs="Calibri" w:ascii="ArialMT" w:hAnsi="ArialMT"/>
          <w:b/>
          <w:bCs/>
          <w:color w:val="336699"/>
          <w:sz w:val="24"/>
          <w:szCs w:val="24"/>
          <w:lang w:eastAsia="fr-FR"/>
        </w:rPr>
        <w:t>vendredi</w:t>
      </w:r>
      <w:r>
        <w:rPr>
          <w:rFonts w:eastAsia="Times New Roman" w:cs="Calibri" w:ascii="ArialMT" w:hAnsi="ArialMT"/>
          <w:b/>
          <w:bCs/>
          <w:color w:val="0070C0"/>
          <w:sz w:val="24"/>
          <w:szCs w:val="24"/>
          <w:lang w:eastAsia="fr-FR"/>
        </w:rPr>
        <w:t> 1 et </w:t>
      </w:r>
      <w:r>
        <w:rPr>
          <w:rFonts w:eastAsia="Times New Roman" w:cs="Calibri" w:ascii="ArialMT" w:hAnsi="ArialMT"/>
          <w:b/>
          <w:bCs/>
          <w:color w:val="336699"/>
          <w:sz w:val="24"/>
          <w:szCs w:val="24"/>
          <w:lang w:eastAsia="fr-FR"/>
        </w:rPr>
        <w:t>samedi 2 décembre 2023</w:t>
      </w:r>
    </w:p>
    <w:p>
      <w:pPr>
        <w:pStyle w:val="ListParagraph"/>
        <w:numPr>
          <w:ilvl w:val="0"/>
          <w:numId w:val="2"/>
        </w:numPr>
        <w:shd w:val="clear" w:color="auto" w:fill="FDFCFA"/>
        <w:spacing w:lineRule="auto" w:line="240" w:before="0" w:after="0"/>
        <w:contextualSpacing/>
        <w:rPr>
          <w:rFonts w:ascii="Calibri" w:hAnsi="Calibri" w:eastAsia="Times New Roman" w:cs="Calibri"/>
          <w:lang w:eastAsia="fr-FR"/>
        </w:rPr>
      </w:pPr>
      <w:r>
        <w:rPr>
          <w:rFonts w:eastAsia="Times New Roman" w:cs="Calibri" w:ascii="ArialMT" w:hAnsi="ArialMT"/>
          <w:color w:val="000000"/>
          <w:sz w:val="24"/>
          <w:szCs w:val="24"/>
          <w:lang w:eastAsia="fr-FR"/>
        </w:rPr>
        <w:t xml:space="preserve">Réunion </w:t>
      </w:r>
      <w:r>
        <w:rPr>
          <w:rFonts w:eastAsia="Times New Roman" w:cs="Calibri" w:ascii="ArialMT" w:hAnsi="ArialMT"/>
          <w:sz w:val="24"/>
          <w:szCs w:val="24"/>
          <w:lang w:eastAsia="fr-FR"/>
        </w:rPr>
        <w:t>IREM : semaine 50, vendredi 15 décembre CA de l’IREM</w:t>
      </w:r>
    </w:p>
    <w:p>
      <w:pPr>
        <w:pStyle w:val="ListParagraph"/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2, vendredi 12 janvier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4, vendredi 26 janvier (réunion bureau)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6, vendredi 9 février</w:t>
      </w:r>
    </w:p>
    <w:p>
      <w:pPr>
        <w:pStyle w:val="Normal"/>
        <w:spacing w:lineRule="auto" w:line="240" w:before="0" w:after="0"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10, vendredi 8 mars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12, vendredi 22 mars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14, vendredi 5 avril</w:t>
      </w:r>
    </w:p>
    <w:p>
      <w:pPr>
        <w:pStyle w:val="ListParagraph"/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18, vendredi 3 mai (réunion bureau)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20, vendredi 17 mai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22, vendredi 31 mai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sz w:val="24"/>
          <w:szCs w:val="24"/>
        </w:rPr>
        <w:t>Réunion IREM : semaine 24, vendredi 14 juin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b/>
          <w:color w:val="0070C0"/>
          <w:sz w:val="24"/>
          <w:szCs w:val="24"/>
        </w:rPr>
        <w:t>Séminaire de fin d’année de l’IREM (dates à confirmer) : mercredi 3 et jeudi 4 juillet 2024</w:t>
      </w:r>
    </w:p>
    <w:p>
      <w:pPr>
        <w:pStyle w:val="Normal"/>
        <w:spacing w:lineRule="auto" w:line="240" w:before="0" w:after="0"/>
        <w:ind w:left="360" w:hanging="0"/>
        <w:rPr>
          <w:rFonts w:ascii="ArialMT" w:hAnsi="ArialMT" w:cs="ArialMT"/>
          <w:color w:val="000000"/>
          <w:sz w:val="24"/>
          <w:szCs w:val="24"/>
        </w:rPr>
      </w:pPr>
      <w:r>
        <w:rPr>
          <w:rFonts w:cs="ArialMT" w:ascii="ArialMT" w:hAnsi="ArialMT"/>
          <w:color w:val="000000"/>
          <w:sz w:val="24"/>
          <w:szCs w:val="24"/>
        </w:rPr>
      </w:r>
    </w:p>
    <w:p>
      <w:pPr>
        <w:pStyle w:val="Normal"/>
        <w:rPr>
          <w:rFonts w:ascii="Arial-BoldMT" w:hAnsi="Arial-BoldMT" w:cs="Arial-BoldMT"/>
          <w:b/>
          <w:b/>
          <w:bCs/>
          <w:sz w:val="24"/>
          <w:szCs w:val="24"/>
        </w:rPr>
      </w:pPr>
      <w:r>
        <w:rPr>
          <w:rFonts w:cs="Arial-BoldMT" w:ascii="Arial-BoldMT" w:hAnsi="Arial-BoldMT"/>
          <w:b/>
          <w:bCs/>
          <w:sz w:val="24"/>
          <w:szCs w:val="24"/>
        </w:rPr>
      </w:r>
    </w:p>
    <w:p>
      <w:pPr>
        <w:pStyle w:val="Normal"/>
        <w:rPr>
          <w:rFonts w:ascii="Arial-BoldMT" w:hAnsi="Arial-BoldMT" w:cs="Arial-BoldMT"/>
          <w:b/>
          <w:b/>
          <w:bCs/>
          <w:sz w:val="24"/>
          <w:szCs w:val="24"/>
        </w:rPr>
      </w:pPr>
      <w:r>
        <w:rPr>
          <w:rFonts w:cs="Arial-BoldMT" w:ascii="Arial-BoldMT" w:hAnsi="Arial-BoldMT"/>
          <w:b/>
          <w:bCs/>
          <w:sz w:val="24"/>
          <w:szCs w:val="24"/>
        </w:rPr>
      </w:r>
    </w:p>
    <w:p>
      <w:pPr>
        <w:pStyle w:val="Normal"/>
        <w:rPr>
          <w:rFonts w:ascii="Arial-BoldMT" w:hAnsi="Arial-BoldMT" w:cs="Arial-BoldMT"/>
          <w:b/>
          <w:b/>
          <w:bCs/>
          <w:sz w:val="24"/>
          <w:szCs w:val="24"/>
        </w:rPr>
      </w:pPr>
      <w:r>
        <w:rPr>
          <w:rFonts w:cs="Arial-BoldMT" w:ascii="Arial-BoldMT" w:hAnsi="Arial-BoldMT"/>
          <w:b/>
          <w:bCs/>
          <w:sz w:val="24"/>
          <w:szCs w:val="24"/>
        </w:rPr>
      </w:r>
    </w:p>
    <w:p>
      <w:pPr>
        <w:pStyle w:val="Normal"/>
        <w:rPr>
          <w:rFonts w:ascii="Arial-BoldMT" w:hAnsi="Arial-BoldMT" w:cs="Arial-BoldMT"/>
          <w:b/>
          <w:b/>
          <w:bCs/>
          <w:sz w:val="24"/>
          <w:szCs w:val="24"/>
        </w:rPr>
      </w:pPr>
      <w:r>
        <w:rPr>
          <w:rFonts w:cs="Arial-BoldMT" w:ascii="Arial-BoldMT" w:hAnsi="Arial-BoldMT"/>
          <w:b/>
          <w:bCs/>
          <w:sz w:val="24"/>
          <w:szCs w:val="24"/>
        </w:rPr>
      </w:r>
    </w:p>
    <w:p>
      <w:pPr>
        <w:pStyle w:val="Normal"/>
        <w:rPr>
          <w:rFonts w:ascii="Arial-BoldMT" w:hAnsi="Arial-BoldMT" w:cs="Arial-BoldMT"/>
          <w:b/>
          <w:b/>
          <w:bCs/>
          <w:sz w:val="24"/>
          <w:szCs w:val="24"/>
        </w:rPr>
      </w:pPr>
      <w:r>
        <w:rPr>
          <w:rFonts w:cs="Arial-BoldMT" w:ascii="Arial-BoldMT" w:hAnsi="Arial-BoldMT"/>
          <w:b/>
          <w:bCs/>
          <w:sz w:val="24"/>
          <w:szCs w:val="24"/>
        </w:rPr>
      </w:r>
    </w:p>
    <w:p>
      <w:pPr>
        <w:pStyle w:val="Normal"/>
        <w:rPr>
          <w:rFonts w:ascii="Arial-BoldMT" w:hAnsi="Arial-BoldMT" w:cs="Arial-BoldMT"/>
          <w:b/>
          <w:b/>
          <w:bCs/>
          <w:sz w:val="24"/>
          <w:szCs w:val="24"/>
        </w:rPr>
      </w:pPr>
      <w:r>
        <w:rPr>
          <w:rFonts w:cs="Arial-BoldMT" w:ascii="Arial-BoldMT" w:hAnsi="Arial-BoldMT"/>
          <w:b/>
          <w:bCs/>
          <w:sz w:val="24"/>
          <w:szCs w:val="24"/>
        </w:rPr>
      </w:r>
    </w:p>
    <w:p>
      <w:pPr>
        <w:pStyle w:val="Normal"/>
        <w:rPr>
          <w:rFonts w:ascii="Open Sans" w:hAnsi="Open Sans" w:cs="Open Sans"/>
          <w:color w:val="485365"/>
          <w:sz w:val="17"/>
          <w:szCs w:val="23"/>
          <w:shd w:fill="F0DEEC" w:val="clear"/>
        </w:rPr>
      </w:pPr>
      <w:r>
        <w:rPr>
          <w:rFonts w:cs="Times New Roman" w:ascii="Times New Roman" w:hAnsi="Times New Roman"/>
          <w:b/>
          <w:bCs/>
          <w:color w:val="0070C0"/>
          <w:sz w:val="48"/>
          <w:szCs w:val="72"/>
        </w:rPr>
        <w:t>Colloques, Commissions</w:t>
      </w:r>
      <w:r>
        <w:rPr>
          <w:rFonts w:cs="Open Sans" w:ascii="Open Sans" w:hAnsi="Open Sans"/>
          <w:color w:val="485365"/>
          <w:sz w:val="17"/>
          <w:szCs w:val="23"/>
          <w:shd w:fill="F0DEEC" w:val="clear"/>
        </w:rPr>
        <w:t xml:space="preserve"> </w:t>
      </w:r>
    </w:p>
    <w:p>
      <w:pPr>
        <w:pStyle w:val="Normal"/>
        <w:rPr>
          <w:rFonts w:ascii="Open Sans" w:hAnsi="Open Sans" w:eastAsia="Times New Roman" w:cs="Open Sans"/>
          <w:color w:val="485365"/>
          <w:sz w:val="17"/>
          <w:szCs w:val="23"/>
          <w:shd w:fill="F0DEEC" w:val="clear"/>
          <w:lang w:eastAsia="fr-FR"/>
        </w:rPr>
      </w:pPr>
      <w:r>
        <w:rPr>
          <w:rFonts w:eastAsia="Times New Roman" w:cs="Open Sans" w:ascii="Open Sans" w:hAnsi="Open Sans"/>
          <w:color w:val="485365"/>
          <w:sz w:val="17"/>
          <w:szCs w:val="23"/>
          <w:shd w:fill="F0DEEC" w:val="clear"/>
          <w:lang w:eastAsia="fr-FR"/>
        </w:rPr>
      </w:r>
    </w:p>
    <w:p>
      <w:pPr>
        <w:pStyle w:val="Normal"/>
        <w:rPr>
          <w:rFonts w:ascii="Open Sans" w:hAnsi="Open Sans" w:eastAsia="Times New Roman" w:cs="Open Sans"/>
          <w:color w:val="485365"/>
          <w:sz w:val="17"/>
          <w:szCs w:val="23"/>
          <w:shd w:fill="F0DEEC" w:val="clear"/>
          <w:lang w:eastAsia="fr-FR"/>
        </w:rPr>
      </w:pPr>
      <w:r>
        <w:rPr>
          <w:rFonts w:eastAsia="Times New Roman" w:cs="Open Sans" w:ascii="Open Sans" w:hAnsi="Open Sans"/>
          <w:color w:val="485365"/>
          <w:sz w:val="17"/>
          <w:szCs w:val="23"/>
          <w:shd w:fill="F0DEEC" w:val="clear"/>
          <w:lang w:eastAsia="fr-FR"/>
        </w:rPr>
      </w:r>
    </w:p>
    <w:p>
      <w:pPr>
        <w:pStyle w:val="Normal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 29-30 septembre 2023 (journ</w:t>
      </w:r>
      <w:r>
        <w:rPr>
          <w:rFonts w:eastAsia="Times New Roman" w:cs="Open Sans" w:ascii="Open Sans" w:hAnsi="Open Sans"/>
          <w:color w:val="485365"/>
          <w:sz w:val="23"/>
          <w:szCs w:val="23"/>
          <w:shd w:fill="F6D5DE" w:val="clear"/>
          <w:lang w:eastAsia="fr-FR"/>
        </w:rPr>
        <w:t>é</w:t>
      </w: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e des CII)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 11 et 12 d</w:t>
      </w:r>
      <w:r>
        <w:rPr>
          <w:rFonts w:eastAsia="Times New Roman" w:cs="Open Sans" w:ascii="Open Sans" w:hAnsi="Open Sans"/>
          <w:color w:val="485365"/>
          <w:sz w:val="23"/>
          <w:szCs w:val="23"/>
          <w:shd w:fill="F6D5DE" w:val="clear"/>
          <w:lang w:eastAsia="fr-FR"/>
        </w:rPr>
        <w:t>é</w:t>
      </w: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cembre 2023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</w:t>
      </w:r>
      <w:r>
        <w:rPr>
          <w:rFonts w:eastAsia="Times New Roman" w:cs="Open Sans" w:ascii="Open Sans" w:hAnsi="Open Sans"/>
          <w:color w:val="485365"/>
          <w:sz w:val="23"/>
          <w:szCs w:val="23"/>
          <w:shd w:fill="E7E0F1" w:val="clear"/>
          <w:lang w:eastAsia="fr-FR"/>
        </w:rPr>
        <w:t>à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Lille</w:t>
      </w:r>
      <w:r>
        <w:rPr>
          <w:rFonts w:eastAsia="Times New Roman" w:cs="Open Sans" w:ascii="Open Sans" w:hAnsi="Open Sans"/>
          <w:color w:val="485365"/>
          <w:sz w:val="23"/>
          <w:szCs w:val="23"/>
          <w:shd w:fill="D6E3F5" w:val="clear"/>
          <w:lang w:eastAsia="fr-FR"/>
        </w:rPr>
        <w:t> (avancer</w:t>
      </w:r>
      <w:r>
        <w:rPr>
          <w:rFonts w:eastAsia="Times New Roman" w:cs="Open Sans" w:ascii="Open Sans" w:hAnsi="Open Sans"/>
          <w:color w:val="485365"/>
          <w:sz w:val="23"/>
          <w:szCs w:val="23"/>
          <w:shd w:fill="D5DEED" w:val="clear"/>
          <w:lang w:eastAsia="fr-FR"/>
        </w:rPr>
        <w:t> celle du 6 février</w:t>
      </w:r>
      <w:r>
        <w:rPr>
          <w:rFonts w:eastAsia="Times New Roman" w:cs="Open Sans" w:ascii="Open Sans" w:hAnsi="Open Sans"/>
          <w:color w:val="485365"/>
          <w:sz w:val="23"/>
          <w:szCs w:val="23"/>
          <w:shd w:fill="D6E3F5" w:val="clear"/>
          <w:lang w:eastAsia="fr-FR"/>
        </w:rPr>
        <w:t> pour s'associer avec la CIII qui cherche à se réunir fin janvier près de Louvain la  Neuve)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 0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6 f</w:t>
      </w:r>
      <w:r>
        <w:rPr>
          <w:rFonts w:eastAsia="Times New Roman" w:cs="Open Sans" w:ascii="Open Sans" w:hAnsi="Open Sans"/>
          <w:color w:val="485365"/>
          <w:sz w:val="23"/>
          <w:szCs w:val="23"/>
          <w:shd w:fill="E7E0F1" w:val="clear"/>
          <w:lang w:eastAsia="fr-FR"/>
        </w:rPr>
        <w:t>é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vrier </w:t>
      </w: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2024 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10h-16h30 </w:t>
      </w:r>
      <w:r>
        <w:rPr>
          <w:rFonts w:eastAsia="Times New Roman" w:cs="Open Sans" w:ascii="Open Sans" w:hAnsi="Open Sans"/>
          <w:color w:val="485365"/>
          <w:sz w:val="23"/>
          <w:szCs w:val="23"/>
          <w:shd w:fill="E7E0F1" w:val="clear"/>
          <w:lang w:eastAsia="fr-FR"/>
        </w:rPr>
        <w:t>à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Paris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 </w:t>
      </w:r>
      <w:r>
        <w:rPr>
          <w:rFonts w:eastAsia="Times New Roman" w:cs="Open Sans" w:ascii="Open Sans" w:hAnsi="Open Sans"/>
          <w:color w:val="485365"/>
          <w:sz w:val="23"/>
          <w:szCs w:val="23"/>
          <w:shd w:fill="D5DEED" w:val="clear"/>
          <w:lang w:eastAsia="fr-FR"/>
        </w:rPr>
        <w:t>22 mars </w:t>
      </w: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2024 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apr</w:t>
      </w:r>
      <w:r>
        <w:rPr>
          <w:rFonts w:eastAsia="Times New Roman" w:cs="Open Sans" w:ascii="Open Sans" w:hAnsi="Open Sans"/>
          <w:color w:val="485365"/>
          <w:sz w:val="23"/>
          <w:szCs w:val="23"/>
          <w:shd w:fill="E7E0F1" w:val="clear"/>
          <w:lang w:eastAsia="fr-FR"/>
        </w:rPr>
        <w:t>è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s-midi en visio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shd w:fill="F0DEEC" w:val="clear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 2</w:t>
      </w:r>
      <w:r>
        <w:rPr>
          <w:rFonts w:eastAsia="Times New Roman" w:cs="Open Sans" w:ascii="Open Sans" w:hAnsi="Open Sans"/>
          <w:color w:val="485365"/>
          <w:sz w:val="23"/>
          <w:szCs w:val="23"/>
          <w:shd w:fill="E7E0F1" w:val="clear"/>
          <w:lang w:eastAsia="fr-FR"/>
        </w:rPr>
        <w:t>2-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23</w:t>
      </w: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 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mai </w:t>
      </w: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2024 </w:t>
      </w:r>
      <w:r>
        <w:rPr>
          <w:rFonts w:eastAsia="Times New Roman" w:cs="Open Sans" w:ascii="Open Sans" w:hAnsi="Open Sans"/>
          <w:color w:val="485365"/>
          <w:sz w:val="23"/>
          <w:szCs w:val="23"/>
          <w:shd w:fill="E7E0F1" w:val="clear"/>
          <w:lang w:eastAsia="fr-FR"/>
        </w:rPr>
        <w:t>à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Besan</w:t>
      </w:r>
      <w:r>
        <w:rPr>
          <w:rFonts w:eastAsia="Times New Roman" w:cs="Open Sans" w:ascii="Open Sans" w:hAnsi="Open Sans"/>
          <w:color w:val="485365"/>
          <w:sz w:val="23"/>
          <w:szCs w:val="23"/>
          <w:shd w:fill="E7E0F1" w:val="clear"/>
          <w:lang w:eastAsia="fr-FR"/>
        </w:rPr>
        <w:t>ç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on</w:t>
      </w: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 (EHM)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lang w:eastAsia="fr-FR"/>
        </w:rPr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lang w:eastAsia="fr-FR"/>
        </w:rPr>
        <w:t xml:space="preserve">Autres dates connues 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lang w:eastAsia="fr-FR"/>
        </w:rPr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 Journées délocalisées CIIU-Lycée Nantes 2024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(19-20 janvier)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lang w:eastAsia="fr-FR"/>
        </w:rPr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 COPIRELEM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( ?? juin, Cr</w:t>
      </w:r>
      <w:r>
        <w:rPr>
          <w:rFonts w:eastAsia="Times New Roman" w:cs="Open Sans" w:ascii="Open Sans" w:hAnsi="Open Sans"/>
          <w:color w:val="485365"/>
          <w:sz w:val="23"/>
          <w:szCs w:val="23"/>
          <w:shd w:fill="F6D5DE" w:val="clear"/>
          <w:lang w:eastAsia="fr-FR"/>
        </w:rPr>
        <w:t>é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teil</w:t>
      </w:r>
      <w:r>
        <w:rPr>
          <w:rFonts w:eastAsia="Times New Roman" w:cs="Open Sans" w:ascii="Open Sans" w:hAnsi="Open Sans"/>
          <w:color w:val="485365"/>
          <w:sz w:val="23"/>
          <w:szCs w:val="23"/>
          <w:shd w:fill="F6D5DE" w:val="clear"/>
          <w:lang w:eastAsia="fr-FR"/>
        </w:rPr>
        <w:t>)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lang w:eastAsia="fr-FR"/>
        </w:rPr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 CORFEM</w:t>
      </w:r>
      <w:r>
        <w:rPr>
          <w:rFonts w:eastAsia="Times New Roman" w:cs="Open Sans" w:ascii="Open Sans" w:hAnsi="Open Sans"/>
          <w:color w:val="485365"/>
          <w:sz w:val="23"/>
          <w:szCs w:val="23"/>
          <w:shd w:fill="F6D5DE" w:val="clear"/>
          <w:lang w:eastAsia="fr-FR"/>
        </w:rPr>
        <w:t> (Limoges, 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1</w:t>
      </w:r>
      <w:r>
        <w:rPr>
          <w:rFonts w:eastAsia="Times New Roman" w:cs="Open Sans" w:ascii="Open Sans" w:hAnsi="Open Sans"/>
          <w:color w:val="485365"/>
          <w:sz w:val="23"/>
          <w:szCs w:val="23"/>
          <w:shd w:fill="F6D5DE" w:val="clear"/>
          <w:lang w:eastAsia="fr-FR"/>
        </w:rPr>
        <w:t>3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-1</w:t>
      </w:r>
      <w:r>
        <w:rPr>
          <w:rFonts w:eastAsia="Times New Roman" w:cs="Open Sans" w:ascii="Open Sans" w:hAnsi="Open Sans"/>
          <w:color w:val="485365"/>
          <w:sz w:val="23"/>
          <w:szCs w:val="23"/>
          <w:shd w:fill="F6D5DE" w:val="clear"/>
          <w:lang w:eastAsia="fr-FR"/>
        </w:rPr>
        <w:t>4 juin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 </w:t>
      </w: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 2024</w:t>
      </w:r>
      <w:r>
        <w:rPr>
          <w:rFonts w:eastAsia="Times New Roman" w:cs="Open Sans" w:ascii="Open Sans" w:hAnsi="Open Sans"/>
          <w:color w:val="485365"/>
          <w:sz w:val="23"/>
          <w:szCs w:val="23"/>
          <w:shd w:fill="D9D9F3" w:val="clear"/>
          <w:lang w:eastAsia="fr-FR"/>
        </w:rPr>
        <w:t>)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lang w:eastAsia="fr-FR"/>
        </w:rPr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shd w:fill="F0DEEC" w:val="clear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shd w:fill="F0DEEC" w:val="clear"/>
          <w:lang w:eastAsia="fr-FR"/>
        </w:rPr>
        <w:t>-* EHM (Besançon) 23-25 mai 2024</w:t>
      </w:r>
    </w:p>
    <w:p>
      <w:pPr>
        <w:pStyle w:val="Normal"/>
        <w:spacing w:lineRule="auto" w:line="240" w:before="0" w:after="0"/>
        <w:rPr>
          <w:rStyle w:val="Authora1z90zz67zz74za0tjz68zz88zz74z9uz66zz89zc"/>
          <w:rFonts w:ascii="Open Sans" w:hAnsi="Open Sans" w:cs="Open Sans"/>
          <w:color w:val="485365"/>
          <w:sz w:val="23"/>
          <w:szCs w:val="23"/>
          <w:shd w:fill="F0DEEC" w:val="clear"/>
        </w:rPr>
      </w:pPr>
      <w:r>
        <w:rPr>
          <w:rFonts w:cs="Open Sans" w:ascii="Open Sans" w:hAnsi="Open Sans"/>
          <w:color w:val="485365"/>
          <w:sz w:val="23"/>
          <w:szCs w:val="23"/>
          <w:shd w:fill="F0DEEC" w:val="clear"/>
        </w:rPr>
      </w:r>
    </w:p>
    <w:p>
      <w:pPr>
        <w:pStyle w:val="Normal"/>
        <w:spacing w:lineRule="auto" w:line="240" w:before="0" w:after="0"/>
        <w:rPr>
          <w:rStyle w:val="Authora1z90zz67zz74za0tjz68zz88zz74z9uz66zz89zc"/>
          <w:rFonts w:ascii="Open Sans" w:hAnsi="Open Sans" w:cs="Open Sans"/>
          <w:color w:val="485365"/>
          <w:sz w:val="23"/>
          <w:szCs w:val="23"/>
          <w:shd w:fill="F0DEEC" w:val="clear"/>
        </w:rPr>
      </w:pPr>
      <w:r>
        <w:rPr>
          <w:rStyle w:val="Authora1z90zz67zz74za0tjz68zz88zz74z9uz66zz89zc"/>
          <w:rFonts w:cs="Open Sans" w:ascii="Open Sans" w:hAnsi="Open Sans"/>
          <w:color w:val="485365"/>
          <w:sz w:val="23"/>
          <w:szCs w:val="23"/>
          <w:shd w:fill="F0DEEC" w:val="clear"/>
        </w:rPr>
        <w:t xml:space="preserve">Date probable : </w:t>
      </w:r>
    </w:p>
    <w:p>
      <w:pPr>
        <w:pStyle w:val="Normal"/>
        <w:spacing w:lineRule="auto" w:line="240" w:before="0" w:after="0"/>
        <w:rPr>
          <w:rStyle w:val="Authora1z90zz67zz74za0tjz68zz88zz74z9uz66zz89zc"/>
          <w:rFonts w:ascii="Open Sans" w:hAnsi="Open Sans" w:eastAsia="Times New Roman" w:cs="Open Sans"/>
          <w:color w:val="485365"/>
          <w:sz w:val="23"/>
          <w:szCs w:val="23"/>
          <w:shd w:fill="F0DEEC" w:val="clear"/>
          <w:lang w:eastAsia="fr-FR"/>
        </w:rPr>
      </w:pPr>
      <w:r>
        <w:rPr>
          <w:rStyle w:val="Authora1z90zz67zz74za0tjz68zz88zz74z9uz66zz89zc"/>
          <w:rFonts w:cs="Open Sans" w:ascii="Open Sans" w:hAnsi="Open Sans"/>
          <w:color w:val="485365"/>
          <w:sz w:val="23"/>
          <w:szCs w:val="23"/>
          <w:shd w:fill="F0DEEC" w:val="clear"/>
        </w:rPr>
        <w:t>25-26-27 juin</w:t>
      </w:r>
      <w:r>
        <w:rPr>
          <w:rStyle w:val="Authora8z86zngrqp6fz74zv3z74zz90zz65z5"/>
          <w:rFonts w:cs="Open Sans" w:ascii="Open Sans" w:hAnsi="Open Sans"/>
          <w:color w:val="485365"/>
          <w:sz w:val="23"/>
          <w:szCs w:val="23"/>
          <w:shd w:fill="D9D9F3" w:val="clear"/>
        </w:rPr>
        <w:t> </w:t>
      </w:r>
      <w:r>
        <w:rPr>
          <w:rStyle w:val="Authora1z90zz67zz74za0tjz68zz88zz74z9uz66zz89zc"/>
          <w:rFonts w:cs="Open Sans" w:ascii="Open Sans" w:hAnsi="Open Sans"/>
          <w:color w:val="485365"/>
          <w:sz w:val="23"/>
          <w:szCs w:val="23"/>
          <w:shd w:fill="F0DEEC" w:val="clear"/>
        </w:rPr>
        <w:t>2024 : mathC2+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lang w:eastAsia="fr-FR"/>
        </w:rPr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485365"/>
          <w:sz w:val="23"/>
          <w:szCs w:val="23"/>
          <w:lang w:eastAsia="fr-FR"/>
        </w:rPr>
      </w:pPr>
      <w:r>
        <w:rPr>
          <w:rFonts w:eastAsia="Times New Roman" w:cs="Open Sans" w:ascii="Open Sans" w:hAnsi="Open Sans"/>
          <w:color w:val="485365"/>
          <w:sz w:val="23"/>
          <w:szCs w:val="23"/>
          <w:lang w:eastAsia="fr-FR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color w:val="0070C0"/>
          <w:sz w:val="72"/>
          <w:szCs w:val="72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ptivaOutlineSSK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  <w:font w:name="Arial-BoldMT">
    <w:charset w:val="01"/>
    <w:family w:val="roman"/>
    <w:pitch w:val="variable"/>
  </w:font>
  <w:font w:name="Open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  <w:drawing>
        <wp:inline distT="0" distB="0" distL="0" distR="0">
          <wp:extent cx="866775" cy="866775"/>
          <wp:effectExtent l="0" t="0" r="0" b="0"/>
          <wp:docPr id="1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qFormat/>
    <w:rsid w:val="004d1b46"/>
    <w:rPr>
      <w:rFonts w:ascii="CaptivaOutlineSSK" w:hAnsi="CaptivaOutlineSSK" w:eastAsia="Times New Roman" w:cs="Times New Roman"/>
      <w:sz w:val="28"/>
      <w:szCs w:val="24"/>
      <w:lang w:eastAsia="fr-FR"/>
    </w:rPr>
  </w:style>
  <w:style w:type="character" w:styleId="EntteCar" w:customStyle="1">
    <w:name w:val="En-tête Car"/>
    <w:basedOn w:val="DefaultParagraphFont"/>
    <w:uiPriority w:val="99"/>
    <w:qFormat/>
    <w:rsid w:val="00e00a6e"/>
    <w:rPr/>
  </w:style>
  <w:style w:type="character" w:styleId="PieddepageCar" w:customStyle="1">
    <w:name w:val="Pied de page Car"/>
    <w:basedOn w:val="DefaultParagraphFont"/>
    <w:uiPriority w:val="99"/>
    <w:qFormat/>
    <w:rsid w:val="00e00a6e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c250e2"/>
    <w:rPr>
      <w:rFonts w:ascii="Lucida Grande" w:hAnsi="Lucida Grande" w:cs="Lucida Grande"/>
      <w:sz w:val="18"/>
      <w:szCs w:val="18"/>
    </w:rPr>
  </w:style>
  <w:style w:type="character" w:styleId="Authora1z90zz67zz74za0tjz68zz88zz74z9uz66zz89zc" w:customStyle="1">
    <w:name w:val="author-a-1z90zz67zz74za0tjz68zz88zz74z9uz66zz89zc"/>
    <w:basedOn w:val="DefaultParagraphFont"/>
    <w:qFormat/>
    <w:rsid w:val="00645226"/>
    <w:rPr/>
  </w:style>
  <w:style w:type="character" w:styleId="Authoramrvz84z4rz68zz73zz84zz66zz84zt4z81zgz83z" w:customStyle="1">
    <w:name w:val="author-a-mrvz84z4rz68zz73zz84zz66zz84zt4z81zgz83z"/>
    <w:basedOn w:val="DefaultParagraphFont"/>
    <w:qFormat/>
    <w:rsid w:val="00645226"/>
    <w:rPr/>
  </w:style>
  <w:style w:type="character" w:styleId="Authora8z86zngrqp6fz74zv3z74zz90zz65z5" w:customStyle="1">
    <w:name w:val="author-a-8z86zngrqp6fz74zv3z74zz90zz65z5"/>
    <w:basedOn w:val="DefaultParagraphFont"/>
    <w:qFormat/>
    <w:rsid w:val="008e53c8"/>
    <w:rPr/>
  </w:style>
  <w:style w:type="character" w:styleId="Authoras9z75z8sz65zz89zz87zxhz86zomz71zz85zz81z" w:customStyle="1">
    <w:name w:val="author-a-s9z75z8sz65zz89zz87zxhz86zomz71zz85zz81z"/>
    <w:basedOn w:val="DefaultParagraphFont"/>
    <w:qFormat/>
    <w:rsid w:val="008e53c8"/>
    <w:rPr/>
  </w:style>
  <w:style w:type="character" w:styleId="Authoraz88z9yxz90zz83z47w1i1z86zz75zwz76z" w:customStyle="1">
    <w:name w:val="author-a-z88z9yxz90zz83z47w1i1z86zz75zwz76z"/>
    <w:basedOn w:val="DefaultParagraphFont"/>
    <w:qFormat/>
    <w:rsid w:val="008e53c8"/>
    <w:rPr/>
  </w:style>
  <w:style w:type="character" w:styleId="Authoraz79zhz70zz79zurwz82zz90zz65zjz88z3z80z8z75z" w:customStyle="1">
    <w:name w:val="author-a-z79zhz70zz79zurwz82zz90zz65zjz88z3z80z8z75z"/>
    <w:basedOn w:val="DefaultParagraphFont"/>
    <w:qFormat/>
    <w:rsid w:val="008e53c8"/>
    <w:rPr/>
  </w:style>
  <w:style w:type="character" w:styleId="Object" w:customStyle="1">
    <w:name w:val="object"/>
    <w:basedOn w:val="DefaultParagraphFont"/>
    <w:qFormat/>
    <w:rsid w:val="00d62dbe"/>
    <w:rPr/>
  </w:style>
  <w:style w:type="character" w:styleId="Objecthover" w:customStyle="1">
    <w:name w:val="object-hover"/>
    <w:basedOn w:val="DefaultParagraphFont"/>
    <w:qFormat/>
    <w:rsid w:val="00d62dbe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link w:val="TitreCar"/>
    <w:qFormat/>
    <w:rsid w:val="004d1b46"/>
    <w:pPr>
      <w:spacing w:lineRule="auto" w:line="240" w:before="120" w:after="120"/>
      <w:jc w:val="center"/>
    </w:pPr>
    <w:rPr>
      <w:rFonts w:ascii="CaptivaOutlineSSK" w:hAnsi="CaptivaOutlineSSK" w:eastAsia="Times New Roman" w:cs="Times New Roman"/>
      <w:sz w:val="28"/>
      <w:szCs w:val="24"/>
      <w:lang w:eastAsia="fr-FR"/>
    </w:rPr>
  </w:style>
  <w:style w:type="paragraph" w:styleId="Avenum" w:customStyle="1">
    <w:name w:val="av_enum"/>
    <w:basedOn w:val="Normal"/>
    <w:next w:val="ListBullet"/>
    <w:qFormat/>
    <w:rsid w:val="004d1b46"/>
    <w:pPr>
      <w:spacing w:lineRule="auto" w:line="240" w:before="120" w:after="0"/>
    </w:pPr>
    <w:rPr>
      <w:rFonts w:ascii="Arial" w:hAnsi="Arial" w:eastAsia="Times New Roman" w:cs="Times New Roman"/>
      <w:sz w:val="24"/>
      <w:szCs w:val="24"/>
      <w:lang w:eastAsia="fr-FR"/>
    </w:rPr>
  </w:style>
  <w:style w:type="paragraph" w:styleId="ListBullet">
    <w:name w:val="List Bullet"/>
    <w:basedOn w:val="Normal"/>
    <w:uiPriority w:val="99"/>
    <w:semiHidden/>
    <w:unhideWhenUsed/>
    <w:qFormat/>
    <w:rsid w:val="004d1b46"/>
    <w:pPr>
      <w:numPr>
        <w:ilvl w:val="0"/>
        <w:numId w:val="1"/>
      </w:numPr>
      <w:spacing w:before="0" w:after="160"/>
      <w:ind w:left="360" w:hanging="360"/>
      <w:contextualSpacing/>
    </w:pPr>
    <w:rPr/>
  </w:style>
  <w:style w:type="paragraph" w:styleId="ListParagraph">
    <w:name w:val="List Paragraph"/>
    <w:basedOn w:val="Normal"/>
    <w:uiPriority w:val="34"/>
    <w:qFormat/>
    <w:rsid w:val="00e00a6e"/>
    <w:pPr>
      <w:spacing w:before="0" w:after="160"/>
      <w:ind w:left="720" w:hanging="0"/>
      <w:contextualSpacing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e00a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e00a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250e2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90221-9FF9-478F-9673-7C3F259D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3</Pages>
  <Words>331</Words>
  <Characters>1541</Characters>
  <CharactersWithSpaces>1828</CharactersWithSpaces>
  <Paragraphs>34</Paragraphs>
  <Company>Universite Grenoble Alpes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2023-07-06T14:13:00Z</dcterms:created>
  <dc:creator>SYLVIE FONSECA PEREIRA</dc:creator>
  <dc:description/>
  <dc:language>fr-FR</dc:language>
  <cp:lastModifiedBy>SOPHIE TEROUANNE</cp:lastModifiedBy>
  <dcterms:modified xsi:type="dcterms:W3CDTF">2023-07-06T14:16:00Z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